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1A2D" w14:textId="77777777" w:rsidR="00E9423F" w:rsidRPr="006F5969" w:rsidRDefault="00E9423F" w:rsidP="00E9423F">
      <w:pPr>
        <w:spacing w:after="0" w:line="276" w:lineRule="auto"/>
        <w:jc w:val="both"/>
        <w:rPr>
          <w:rFonts w:ascii="Garamond" w:hAnsi="Garamond"/>
        </w:rPr>
      </w:pPr>
      <w:r w:rsidRPr="00E9423F">
        <w:rPr>
          <w:rFonts w:ascii="Garamond" w:hAnsi="Garamond"/>
          <w:b/>
          <w:bCs/>
          <w:color w:val="A02B93" w:themeColor="accent5"/>
        </w:rPr>
        <w:t>Journée d’études FFAUR1</w:t>
      </w:r>
      <w:r w:rsidRPr="00E9423F">
        <w:rPr>
          <w:rFonts w:ascii="Garamond" w:hAnsi="Garamond"/>
          <w:color w:val="A02B93" w:themeColor="accent5"/>
        </w:rPr>
        <w:t xml:space="preserve"> </w:t>
      </w:r>
      <w:r w:rsidRPr="006F5969">
        <w:rPr>
          <w:rFonts w:ascii="Garamond" w:hAnsi="Garamond"/>
        </w:rPr>
        <w:t>(Fête Foraine en région Auvergne/Rhône-Alpes 1)</w:t>
      </w:r>
      <w:r>
        <w:rPr>
          <w:rFonts w:ascii="Garamond" w:hAnsi="Garamond"/>
        </w:rPr>
        <w:t xml:space="preserve"> </w:t>
      </w:r>
      <w:r w:rsidRPr="00E9423F">
        <w:rPr>
          <w:rFonts w:ascii="Garamond" w:hAnsi="Garamond"/>
          <w:b/>
          <w:bCs/>
          <w:color w:val="A02B93" w:themeColor="accent5"/>
        </w:rPr>
        <w:t>du RnMSH</w:t>
      </w:r>
      <w:r w:rsidRPr="00E9423F">
        <w:rPr>
          <w:rFonts w:ascii="Garamond" w:hAnsi="Garamond"/>
          <w:color w:val="A02B93" w:themeColor="accent5"/>
        </w:rPr>
        <w:t>.</w:t>
      </w:r>
    </w:p>
    <w:p w14:paraId="5A2A327F" w14:textId="77777777" w:rsidR="00E9423F" w:rsidRDefault="00E9423F" w:rsidP="00E9423F">
      <w:pPr>
        <w:spacing w:after="0" w:line="276" w:lineRule="auto"/>
        <w:jc w:val="both"/>
        <w:rPr>
          <w:rFonts w:ascii="Garamond" w:hAnsi="Garamond"/>
        </w:rPr>
      </w:pPr>
      <w:r w:rsidRPr="006F5969">
        <w:rPr>
          <w:rFonts w:ascii="Garamond" w:hAnsi="Garamond"/>
        </w:rPr>
        <w:t>Le Puy-en-Velay, Musée Crozatier, 6 novembre 2026.</w:t>
      </w:r>
    </w:p>
    <w:p w14:paraId="1FE01F9C" w14:textId="77777777" w:rsidR="00E9423F" w:rsidRDefault="00E9423F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Direction : Agnès Curel (MSH Lyon/Saint-Étienne, Université Lyon 3) &amp; Cyril Triolaire (MSH Clermont-Ferrand, Université Clermont Auvergne)</w:t>
      </w:r>
    </w:p>
    <w:p w14:paraId="0E15BC4A" w14:textId="77777777" w:rsidR="00E9423F" w:rsidRDefault="00E9423F" w:rsidP="00E9423F">
      <w:pPr>
        <w:spacing w:after="0" w:line="276" w:lineRule="auto"/>
        <w:jc w:val="both"/>
        <w:rPr>
          <w:rFonts w:ascii="Garamond" w:hAnsi="Garamond"/>
          <w:b/>
          <w:bCs/>
        </w:rPr>
      </w:pPr>
    </w:p>
    <w:p w14:paraId="2B39323C" w14:textId="6D16A62D" w:rsidR="00E5356C" w:rsidRDefault="00E9423F" w:rsidP="00E9423F">
      <w:pPr>
        <w:spacing w:after="0" w:line="276" w:lineRule="auto"/>
        <w:jc w:val="both"/>
        <w:rPr>
          <w:rFonts w:ascii="Garamond" w:hAnsi="Garamond"/>
          <w:b/>
          <w:bCs/>
          <w:color w:val="A02B93" w:themeColor="accent5"/>
        </w:rPr>
      </w:pPr>
      <w:r w:rsidRPr="00E9423F">
        <w:rPr>
          <w:rFonts w:ascii="Garamond" w:hAnsi="Garamond"/>
          <w:b/>
          <w:bCs/>
          <w:color w:val="A02B93" w:themeColor="accent5"/>
        </w:rPr>
        <w:t>« Naissance et développement des premières fêtes foraines en France au XIX</w:t>
      </w:r>
      <w:r w:rsidRPr="00E9423F">
        <w:rPr>
          <w:rFonts w:ascii="Garamond" w:hAnsi="Garamond"/>
          <w:b/>
          <w:bCs/>
          <w:color w:val="A02B93" w:themeColor="accent5"/>
          <w:vertAlign w:val="superscript"/>
        </w:rPr>
        <w:t>e</w:t>
      </w:r>
      <w:r w:rsidRPr="00E9423F">
        <w:rPr>
          <w:rFonts w:ascii="Garamond" w:hAnsi="Garamond"/>
          <w:b/>
          <w:bCs/>
          <w:color w:val="A02B93" w:themeColor="accent5"/>
        </w:rPr>
        <w:t xml:space="preserve"> siècle : acteurs, enjeux et pratiques</w:t>
      </w:r>
      <w:r>
        <w:rPr>
          <w:rFonts w:ascii="Garamond" w:hAnsi="Garamond"/>
          <w:b/>
          <w:bCs/>
          <w:color w:val="A02B93" w:themeColor="accent5"/>
        </w:rPr>
        <w:t> ».</w:t>
      </w:r>
    </w:p>
    <w:p w14:paraId="15A513E8" w14:textId="77777777" w:rsidR="00E9423F" w:rsidRDefault="00E9423F" w:rsidP="00E9423F">
      <w:pPr>
        <w:spacing w:after="0" w:line="276" w:lineRule="auto"/>
        <w:jc w:val="both"/>
        <w:rPr>
          <w:rFonts w:ascii="Garamond" w:hAnsi="Garamond"/>
          <w:b/>
          <w:bCs/>
          <w:color w:val="A02B93" w:themeColor="accent5"/>
        </w:rPr>
      </w:pPr>
    </w:p>
    <w:p w14:paraId="11842C5A" w14:textId="67678E01" w:rsidR="00E9423F" w:rsidRDefault="00E9423F" w:rsidP="00E9423F">
      <w:pPr>
        <w:spacing w:after="0" w:line="276" w:lineRule="auto"/>
        <w:jc w:val="both"/>
        <w:rPr>
          <w:rFonts w:ascii="Garamond" w:hAnsi="Garamond"/>
          <w:b/>
          <w:bCs/>
          <w:color w:val="A02B93" w:themeColor="accent5"/>
        </w:rPr>
      </w:pPr>
      <w:r w:rsidRPr="00E9423F">
        <w:rPr>
          <w:rFonts w:ascii="Garamond" w:hAnsi="Garamond"/>
          <w:b/>
          <w:bCs/>
          <w:smallCaps/>
          <w:color w:val="A02B93" w:themeColor="accent5"/>
        </w:rPr>
        <w:t>Programme</w:t>
      </w:r>
    </w:p>
    <w:p w14:paraId="70CAF119" w14:textId="3653BBEF" w:rsidR="00B43E4C" w:rsidRPr="00B43E4C" w:rsidRDefault="00B43E4C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>
        <w:rPr>
          <w:rFonts w:ascii="Garamond" w:hAnsi="Garamond"/>
          <w:b/>
          <w:bCs/>
        </w:rPr>
        <w:t xml:space="preserve">9h00-9h30 : </w:t>
      </w:r>
      <w:r>
        <w:rPr>
          <w:rFonts w:ascii="Garamond" w:hAnsi="Garamond"/>
        </w:rPr>
        <w:t>Accueil</w:t>
      </w:r>
      <w:r w:rsidR="00B62FAB">
        <w:rPr>
          <w:rFonts w:ascii="Garamond" w:hAnsi="Garamond"/>
        </w:rPr>
        <w:t>.</w:t>
      </w:r>
    </w:p>
    <w:p w14:paraId="770E2B3A" w14:textId="1F53039B" w:rsidR="00E9423F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43E4C">
        <w:rPr>
          <w:rFonts w:ascii="Garamond" w:hAnsi="Garamond"/>
          <w:b/>
          <w:bCs/>
        </w:rPr>
        <w:t xml:space="preserve">9h30-9h50 : </w:t>
      </w:r>
      <w:r w:rsidR="005A09DD" w:rsidRPr="00094195">
        <w:rPr>
          <w:rFonts w:ascii="Garamond" w:hAnsi="Garamond"/>
          <w:b/>
          <w:bCs/>
        </w:rPr>
        <w:t>Cyril Triolaire</w:t>
      </w:r>
      <w:r>
        <w:rPr>
          <w:rFonts w:ascii="Garamond" w:hAnsi="Garamond"/>
        </w:rPr>
        <w:t xml:space="preserve"> (maître de conférences en études théâtrales, Université Clermont Auvergne)</w:t>
      </w:r>
      <w:r w:rsidR="005A09DD">
        <w:rPr>
          <w:rFonts w:ascii="Garamond" w:hAnsi="Garamond"/>
        </w:rPr>
        <w:t xml:space="preserve"> &amp; </w:t>
      </w:r>
      <w:r w:rsidR="005A09DD" w:rsidRPr="00094195">
        <w:rPr>
          <w:rFonts w:ascii="Garamond" w:hAnsi="Garamond"/>
          <w:b/>
          <w:bCs/>
        </w:rPr>
        <w:t>Agnès Curel</w:t>
      </w:r>
      <w:r w:rsidR="005A09DD">
        <w:rPr>
          <w:rFonts w:ascii="Garamond" w:hAnsi="Garamond"/>
        </w:rPr>
        <w:t> </w:t>
      </w:r>
      <w:r>
        <w:rPr>
          <w:rFonts w:ascii="Garamond" w:hAnsi="Garamond"/>
        </w:rPr>
        <w:t xml:space="preserve">(maîtresse de conférences en littérature et théâtre, Université Lyon 3) </w:t>
      </w:r>
      <w:r w:rsidR="005A09DD">
        <w:rPr>
          <w:rFonts w:ascii="Garamond" w:hAnsi="Garamond"/>
        </w:rPr>
        <w:t>: « Introduction ».</w:t>
      </w:r>
    </w:p>
    <w:p w14:paraId="3FE33710" w14:textId="63BDF708" w:rsidR="005A09DD" w:rsidRPr="00B43E4C" w:rsidRDefault="00094195" w:rsidP="00E9423F">
      <w:pPr>
        <w:spacing w:after="0" w:line="276" w:lineRule="auto"/>
        <w:jc w:val="both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- </w:t>
      </w:r>
      <w:r w:rsidR="00B43E4C">
        <w:rPr>
          <w:rFonts w:ascii="Garamond" w:hAnsi="Garamond"/>
          <w:b/>
          <w:bCs/>
        </w:rPr>
        <w:t xml:space="preserve">9h50-10h10 : </w:t>
      </w:r>
      <w:r w:rsidR="005A09DD" w:rsidRPr="00094195">
        <w:rPr>
          <w:rFonts w:ascii="Garamond" w:hAnsi="Garamond"/>
          <w:b/>
          <w:bCs/>
        </w:rPr>
        <w:t>Johanna Daniel</w:t>
      </w:r>
      <w:r>
        <w:rPr>
          <w:rFonts w:ascii="Garamond" w:hAnsi="Garamond"/>
        </w:rPr>
        <w:t xml:space="preserve"> (post-doctorante au Service numérique de la recherche, DER, Institut national d’Histoire de l’Art)</w:t>
      </w:r>
      <w:r w:rsidR="005A09DD">
        <w:rPr>
          <w:rFonts w:ascii="Garamond" w:hAnsi="Garamond"/>
        </w:rPr>
        <w:t xml:space="preserve">, </w:t>
      </w:r>
      <w:r w:rsidR="005A09DD" w:rsidRPr="00094195">
        <w:rPr>
          <w:rFonts w:ascii="Garamond" w:hAnsi="Garamond"/>
          <w:b/>
          <w:bCs/>
        </w:rPr>
        <w:t>Aurélia Vasile</w:t>
      </w:r>
      <w:r w:rsidR="005A09D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(Ingénieure en traitement et analyse de données, MSH Clermont-Ferrand) </w:t>
      </w:r>
      <w:r w:rsidR="005A09DD" w:rsidRPr="00094195">
        <w:rPr>
          <w:rFonts w:ascii="Garamond" w:hAnsi="Garamond"/>
          <w:b/>
          <w:bCs/>
        </w:rPr>
        <w:t>&amp; Roger Gonin</w:t>
      </w:r>
      <w:r w:rsidR="005A09DD">
        <w:rPr>
          <w:rFonts w:ascii="Garamond" w:hAnsi="Garamond"/>
        </w:rPr>
        <w:t> </w:t>
      </w:r>
      <w:r>
        <w:rPr>
          <w:rFonts w:ascii="Garamond" w:hAnsi="Garamond"/>
        </w:rPr>
        <w:t xml:space="preserve">(chercheur indépendant) </w:t>
      </w:r>
      <w:r w:rsidR="005A09DD">
        <w:rPr>
          <w:rFonts w:ascii="Garamond" w:hAnsi="Garamond"/>
        </w:rPr>
        <w:t>: « La base de données Spectacles de curiosités : fenêtre numérique ouverte sur la fête foraine ».</w:t>
      </w:r>
    </w:p>
    <w:p w14:paraId="6AF7F558" w14:textId="7FB8C01C" w:rsidR="005A09DD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62FAB">
        <w:rPr>
          <w:rFonts w:ascii="Garamond" w:hAnsi="Garamond"/>
          <w:b/>
          <w:bCs/>
        </w:rPr>
        <w:t xml:space="preserve">10h10-10h40 : </w:t>
      </w:r>
      <w:r w:rsidR="005A09DD" w:rsidRPr="00094195">
        <w:rPr>
          <w:rFonts w:ascii="Garamond" w:hAnsi="Garamond"/>
          <w:b/>
          <w:bCs/>
        </w:rPr>
        <w:t>Cyril Triolaire</w:t>
      </w:r>
      <w:r>
        <w:rPr>
          <w:rFonts w:ascii="Garamond" w:hAnsi="Garamond"/>
        </w:rPr>
        <w:t xml:space="preserve"> (maître de conférences en études théâtrales, Université Clermont Auvergne)</w:t>
      </w:r>
      <w:r w:rsidR="005A09DD">
        <w:rPr>
          <w:rFonts w:ascii="Garamond" w:hAnsi="Garamond"/>
        </w:rPr>
        <w:t> : « Des curiosités à la vogue : naissance de la fête foraine au Puy-en-Velay (1870-1900) ».</w:t>
      </w:r>
    </w:p>
    <w:p w14:paraId="686A8317" w14:textId="617D1F7E" w:rsidR="00B62FAB" w:rsidRPr="00B62FAB" w:rsidRDefault="00B62FAB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>
        <w:rPr>
          <w:rFonts w:ascii="Garamond" w:hAnsi="Garamond"/>
          <w:b/>
          <w:bCs/>
        </w:rPr>
        <w:t>10h40-11h00</w:t>
      </w:r>
      <w:r>
        <w:rPr>
          <w:rFonts w:ascii="Garamond" w:hAnsi="Garamond"/>
        </w:rPr>
        <w:t> : Pause</w:t>
      </w:r>
    </w:p>
    <w:p w14:paraId="7E4D7088" w14:textId="3584E0AB" w:rsidR="005A09DD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62FAB">
        <w:rPr>
          <w:rFonts w:ascii="Garamond" w:hAnsi="Garamond"/>
          <w:b/>
          <w:bCs/>
        </w:rPr>
        <w:t xml:space="preserve">11h00-11h30 : </w:t>
      </w:r>
      <w:r w:rsidR="005A09DD" w:rsidRPr="00094195">
        <w:rPr>
          <w:rFonts w:ascii="Garamond" w:hAnsi="Garamond"/>
          <w:b/>
          <w:bCs/>
        </w:rPr>
        <w:t>Philippe Bourdin</w:t>
      </w:r>
      <w:r w:rsidR="005A09DD">
        <w:rPr>
          <w:rFonts w:ascii="Garamond" w:hAnsi="Garamond"/>
        </w:rPr>
        <w:t> </w:t>
      </w:r>
      <w:r>
        <w:rPr>
          <w:rFonts w:ascii="Garamond" w:hAnsi="Garamond"/>
        </w:rPr>
        <w:t xml:space="preserve">(professeur d’Histoire moderne, Université Clermont Auvergne) </w:t>
      </w:r>
      <w:r w:rsidR="005A09DD">
        <w:rPr>
          <w:rFonts w:ascii="Garamond" w:hAnsi="Garamond"/>
        </w:rPr>
        <w:t xml:space="preserve">: « Curiosités et spectacles forains </w:t>
      </w:r>
      <w:r w:rsidR="001E26A6">
        <w:rPr>
          <w:rFonts w:ascii="Garamond" w:hAnsi="Garamond"/>
        </w:rPr>
        <w:t>en Bourbonnais</w:t>
      </w:r>
      <w:r w:rsidR="005A09DD">
        <w:rPr>
          <w:rFonts w:ascii="Garamond" w:hAnsi="Garamond"/>
        </w:rPr>
        <w:t xml:space="preserve"> au XIX</w:t>
      </w:r>
      <w:r w:rsidR="005A09DD" w:rsidRPr="005A09DD">
        <w:rPr>
          <w:rFonts w:ascii="Garamond" w:hAnsi="Garamond"/>
          <w:vertAlign w:val="superscript"/>
        </w:rPr>
        <w:t>e</w:t>
      </w:r>
      <w:r w:rsidR="005A09DD">
        <w:rPr>
          <w:rFonts w:ascii="Garamond" w:hAnsi="Garamond"/>
        </w:rPr>
        <w:t xml:space="preserve"> siècle ».</w:t>
      </w:r>
    </w:p>
    <w:p w14:paraId="3387B278" w14:textId="1929AAC2" w:rsidR="005A09DD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62FAB">
        <w:rPr>
          <w:rFonts w:ascii="Garamond" w:hAnsi="Garamond"/>
          <w:b/>
          <w:bCs/>
        </w:rPr>
        <w:t xml:space="preserve">11h30-12h00 : </w:t>
      </w:r>
      <w:r w:rsidR="005A09DD" w:rsidRPr="00094195">
        <w:rPr>
          <w:rFonts w:ascii="Garamond" w:hAnsi="Garamond"/>
          <w:b/>
          <w:bCs/>
        </w:rPr>
        <w:t>Louise de Sédouy</w:t>
      </w:r>
      <w:r w:rsidR="005A09DD">
        <w:rPr>
          <w:rFonts w:ascii="Garamond" w:hAnsi="Garamond"/>
        </w:rPr>
        <w:t> </w:t>
      </w:r>
      <w:r>
        <w:rPr>
          <w:rFonts w:ascii="Garamond" w:hAnsi="Garamond"/>
        </w:rPr>
        <w:t xml:space="preserve">(docteure en Arts, Université Bordeaux Montaigne) </w:t>
      </w:r>
      <w:r w:rsidR="005A09DD">
        <w:rPr>
          <w:rFonts w:ascii="Garamond" w:hAnsi="Garamond"/>
        </w:rPr>
        <w:t>: « </w:t>
      </w:r>
      <w:r w:rsidR="005A09DD" w:rsidRPr="005A09DD">
        <w:rPr>
          <w:rFonts w:ascii="Garamond" w:hAnsi="Garamond"/>
        </w:rPr>
        <w:t>Les espaces des fêtes foraines</w:t>
      </w:r>
      <w:r w:rsidR="005A09DD">
        <w:rPr>
          <w:rFonts w:ascii="Garamond" w:hAnsi="Garamond"/>
        </w:rPr>
        <w:t xml:space="preserve"> à Bordeaux</w:t>
      </w:r>
      <w:r w:rsidR="005A09DD" w:rsidRPr="005A09DD">
        <w:rPr>
          <w:rFonts w:ascii="Garamond" w:hAnsi="Garamond"/>
        </w:rPr>
        <w:t xml:space="preserve"> : bâtiments de spectacles et de divertissements et implantation urbaine dans une grande ville de province (XIX</w:t>
      </w:r>
      <w:r w:rsidR="005A09DD" w:rsidRPr="005A09DD">
        <w:rPr>
          <w:rFonts w:ascii="Times New Roman" w:hAnsi="Times New Roman" w:cs="Times New Roman"/>
        </w:rPr>
        <w:t>ᵉ</w:t>
      </w:r>
      <w:r w:rsidR="005A09DD" w:rsidRPr="005A09DD">
        <w:rPr>
          <w:rFonts w:ascii="Garamond" w:hAnsi="Garamond"/>
        </w:rPr>
        <w:t>-début XX</w:t>
      </w:r>
      <w:r w:rsidR="005A09DD" w:rsidRPr="005A09DD">
        <w:rPr>
          <w:rFonts w:ascii="Times New Roman" w:hAnsi="Times New Roman" w:cs="Times New Roman"/>
        </w:rPr>
        <w:t>ᵉ</w:t>
      </w:r>
      <w:r w:rsidR="005A09DD" w:rsidRPr="005A09DD">
        <w:rPr>
          <w:rFonts w:ascii="Garamond" w:hAnsi="Garamond"/>
        </w:rPr>
        <w:t xml:space="preserve"> siècles)</w:t>
      </w:r>
      <w:r w:rsidR="005A09DD">
        <w:rPr>
          <w:rFonts w:ascii="Garamond" w:hAnsi="Garamond"/>
        </w:rPr>
        <w:t> ».</w:t>
      </w:r>
    </w:p>
    <w:p w14:paraId="0730692E" w14:textId="455D8B6D" w:rsidR="00B62FAB" w:rsidRDefault="00B62FAB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- 12h00-12h30</w:t>
      </w:r>
      <w:r>
        <w:rPr>
          <w:rFonts w:ascii="Garamond" w:hAnsi="Garamond"/>
        </w:rPr>
        <w:t> : Discussion générale.</w:t>
      </w:r>
    </w:p>
    <w:p w14:paraId="63D57952" w14:textId="77777777" w:rsidR="00B62FAB" w:rsidRPr="00B62FAB" w:rsidRDefault="00B62FAB" w:rsidP="00E9423F">
      <w:pPr>
        <w:spacing w:after="0" w:line="276" w:lineRule="auto"/>
        <w:jc w:val="both"/>
        <w:rPr>
          <w:rFonts w:ascii="Garamond" w:hAnsi="Garamond"/>
        </w:rPr>
      </w:pPr>
    </w:p>
    <w:p w14:paraId="3F22BB80" w14:textId="143EA5A6" w:rsidR="005A09DD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62FAB">
        <w:rPr>
          <w:rFonts w:ascii="Garamond" w:hAnsi="Garamond"/>
          <w:b/>
          <w:bCs/>
        </w:rPr>
        <w:t xml:space="preserve">14h-14h30 : </w:t>
      </w:r>
      <w:r w:rsidR="005A09DD" w:rsidRPr="00094195">
        <w:rPr>
          <w:rFonts w:ascii="Garamond" w:hAnsi="Garamond"/>
          <w:b/>
          <w:bCs/>
        </w:rPr>
        <w:t>Johanna Daniel</w:t>
      </w:r>
      <w:r w:rsidR="005A09DD">
        <w:rPr>
          <w:rFonts w:ascii="Garamond" w:hAnsi="Garamond"/>
        </w:rPr>
        <w:t> </w:t>
      </w:r>
      <w:r>
        <w:rPr>
          <w:rFonts w:ascii="Garamond" w:hAnsi="Garamond"/>
        </w:rPr>
        <w:t xml:space="preserve">(post-doctorante au Service numérique de la recherche, DER, Institut national d’Histoire de l’Art) : </w:t>
      </w:r>
      <w:r w:rsidR="005A09DD">
        <w:rPr>
          <w:rFonts w:ascii="Garamond" w:hAnsi="Garamond"/>
        </w:rPr>
        <w:t>« Détection de réseaux forains en région Auvergne/Rhône-Alpes au 19</w:t>
      </w:r>
      <w:r w:rsidR="005A09DD" w:rsidRPr="005A09DD">
        <w:rPr>
          <w:rFonts w:ascii="Garamond" w:hAnsi="Garamond"/>
          <w:vertAlign w:val="superscript"/>
        </w:rPr>
        <w:t>e</w:t>
      </w:r>
      <w:r w:rsidR="005A09DD">
        <w:rPr>
          <w:rFonts w:ascii="Garamond" w:hAnsi="Garamond"/>
        </w:rPr>
        <w:t xml:space="preserve"> siècle ».</w:t>
      </w:r>
    </w:p>
    <w:p w14:paraId="5DA26669" w14:textId="6723FCFB" w:rsidR="005A09DD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62FAB">
        <w:rPr>
          <w:rFonts w:ascii="Garamond" w:hAnsi="Garamond"/>
          <w:b/>
          <w:bCs/>
        </w:rPr>
        <w:t xml:space="preserve">14h30-15h00 : </w:t>
      </w:r>
      <w:r w:rsidR="005A09DD" w:rsidRPr="00094195">
        <w:rPr>
          <w:rFonts w:ascii="Garamond" w:hAnsi="Garamond"/>
          <w:b/>
          <w:bCs/>
        </w:rPr>
        <w:t>Émeline Rotolo</w:t>
      </w:r>
      <w:r w:rsidR="005A09DD">
        <w:rPr>
          <w:rFonts w:ascii="Garamond" w:hAnsi="Garamond"/>
        </w:rPr>
        <w:t> </w:t>
      </w:r>
      <w:r>
        <w:rPr>
          <w:rFonts w:ascii="Garamond" w:hAnsi="Garamond"/>
        </w:rPr>
        <w:t>(</w:t>
      </w:r>
      <w:r w:rsidRPr="00094195">
        <w:rPr>
          <w:rFonts w:ascii="Garamond" w:hAnsi="Garamond"/>
        </w:rPr>
        <w:t xml:space="preserve">Secrétaire de documentation au département Justice et Intérieur des Archives nationales de </w:t>
      </w:r>
      <w:r>
        <w:rPr>
          <w:rFonts w:ascii="Garamond" w:hAnsi="Garamond"/>
        </w:rPr>
        <w:t>France) :</w:t>
      </w:r>
      <w:r w:rsidR="005A09DD">
        <w:rPr>
          <w:rFonts w:ascii="Garamond" w:hAnsi="Garamond"/>
        </w:rPr>
        <w:t xml:space="preserve"> « </w:t>
      </w:r>
      <w:r w:rsidR="005A09DD" w:rsidRPr="005A09DD">
        <w:rPr>
          <w:rFonts w:ascii="Garamond" w:hAnsi="Garamond"/>
        </w:rPr>
        <w:t>Les théâtres de marionnettes forains : échanges et transferts artistiques dans et depuis la région Auvergne/Rhône-Alpes</w:t>
      </w:r>
      <w:r w:rsidR="005A09DD">
        <w:rPr>
          <w:rFonts w:ascii="Garamond" w:hAnsi="Garamond"/>
        </w:rPr>
        <w:t> ».</w:t>
      </w:r>
    </w:p>
    <w:p w14:paraId="2A4B2831" w14:textId="4DD45C5D" w:rsidR="005A09DD" w:rsidRDefault="00094195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62FAB">
        <w:rPr>
          <w:rFonts w:ascii="Garamond" w:hAnsi="Garamond"/>
          <w:b/>
          <w:bCs/>
        </w:rPr>
        <w:t xml:space="preserve">15h00-15h30 : </w:t>
      </w:r>
      <w:r w:rsidR="005A09DD" w:rsidRPr="00094195">
        <w:rPr>
          <w:rFonts w:ascii="Garamond" w:hAnsi="Garamond"/>
          <w:b/>
          <w:bCs/>
        </w:rPr>
        <w:t>Pierre Taillefer</w:t>
      </w:r>
      <w:r w:rsidR="005A09DD">
        <w:rPr>
          <w:rFonts w:ascii="Garamond" w:hAnsi="Garamond"/>
        </w:rPr>
        <w:t xml:space="preserve"> (Conservateur du patrimoine au ministère de la Culture, DRAC Normandie) : « Les aristocrates de la foire : alliances et réseaux d’une famille d’artistes forains au XIX</w:t>
      </w:r>
      <w:r w:rsidR="005A09DD" w:rsidRPr="005A09DD">
        <w:rPr>
          <w:rFonts w:ascii="Garamond" w:hAnsi="Garamond"/>
          <w:vertAlign w:val="superscript"/>
        </w:rPr>
        <w:t>e</w:t>
      </w:r>
      <w:r w:rsidR="005A09DD">
        <w:rPr>
          <w:rFonts w:ascii="Garamond" w:hAnsi="Garamond"/>
        </w:rPr>
        <w:t xml:space="preserve"> siècle ».</w:t>
      </w:r>
    </w:p>
    <w:p w14:paraId="75EAE675" w14:textId="7618F3F4" w:rsidR="00B62FAB" w:rsidRPr="00B62FAB" w:rsidRDefault="00B62FAB" w:rsidP="00E9423F">
      <w:pPr>
        <w:spacing w:after="0" w:line="276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- 15h30-16h00</w:t>
      </w:r>
      <w:r>
        <w:rPr>
          <w:rFonts w:ascii="Garamond" w:hAnsi="Garamond"/>
        </w:rPr>
        <w:t> : Discussion générale.</w:t>
      </w:r>
    </w:p>
    <w:p w14:paraId="346FBCBA" w14:textId="77777777" w:rsidR="005A09DD" w:rsidRPr="005A09DD" w:rsidRDefault="005A09DD" w:rsidP="00E9423F">
      <w:pPr>
        <w:spacing w:after="0" w:line="276" w:lineRule="auto"/>
        <w:jc w:val="both"/>
        <w:rPr>
          <w:rFonts w:ascii="Garamond" w:hAnsi="Garamond"/>
        </w:rPr>
      </w:pPr>
    </w:p>
    <w:p w14:paraId="1A6B8487" w14:textId="77777777" w:rsidR="005A09DD" w:rsidRDefault="005A09DD" w:rsidP="00E9423F">
      <w:pPr>
        <w:spacing w:after="0" w:line="276" w:lineRule="auto"/>
        <w:jc w:val="both"/>
        <w:rPr>
          <w:rFonts w:ascii="Garamond" w:hAnsi="Garamond"/>
          <w:b/>
          <w:bCs/>
          <w:color w:val="A02B93" w:themeColor="accent5"/>
        </w:rPr>
      </w:pPr>
    </w:p>
    <w:p w14:paraId="73EAFE41" w14:textId="77777777" w:rsidR="005A09DD" w:rsidRPr="00E9423F" w:rsidRDefault="005A09DD" w:rsidP="00E9423F">
      <w:pPr>
        <w:spacing w:after="0" w:line="276" w:lineRule="auto"/>
        <w:jc w:val="both"/>
        <w:rPr>
          <w:rFonts w:ascii="Garamond" w:hAnsi="Garamond"/>
          <w:b/>
          <w:bCs/>
          <w:color w:val="A02B93" w:themeColor="accent5"/>
        </w:rPr>
      </w:pPr>
    </w:p>
    <w:sectPr w:rsidR="005A09DD" w:rsidRPr="00E94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3F"/>
    <w:rsid w:val="00094195"/>
    <w:rsid w:val="000C239D"/>
    <w:rsid w:val="001E26A6"/>
    <w:rsid w:val="003475F1"/>
    <w:rsid w:val="005A09DD"/>
    <w:rsid w:val="006A1048"/>
    <w:rsid w:val="00821CD9"/>
    <w:rsid w:val="008B52D9"/>
    <w:rsid w:val="00A32BFC"/>
    <w:rsid w:val="00AE225B"/>
    <w:rsid w:val="00B43E4C"/>
    <w:rsid w:val="00B62FAB"/>
    <w:rsid w:val="00CF77AF"/>
    <w:rsid w:val="00E5356C"/>
    <w:rsid w:val="00E9423F"/>
    <w:rsid w:val="00EF24E6"/>
    <w:rsid w:val="00F04076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5EFA"/>
  <w15:chartTrackingRefBased/>
  <w15:docId w15:val="{217B519C-0952-412B-84A3-78B2F3A5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23F"/>
  </w:style>
  <w:style w:type="paragraph" w:styleId="Titre1">
    <w:name w:val="heading 1"/>
    <w:basedOn w:val="Normal"/>
    <w:next w:val="Normal"/>
    <w:link w:val="Titre1Car"/>
    <w:uiPriority w:val="9"/>
    <w:qFormat/>
    <w:rsid w:val="00E94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4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4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4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4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4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4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4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4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4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4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4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42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42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42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42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42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42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4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4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4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4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4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42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42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42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4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42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42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TRIOLAIRE</dc:creator>
  <cp:keywords/>
  <dc:description/>
  <cp:lastModifiedBy>Cyril TRIOLAIRE</cp:lastModifiedBy>
  <cp:revision>4</cp:revision>
  <dcterms:created xsi:type="dcterms:W3CDTF">2026-08-29T10:08:00Z</dcterms:created>
  <dcterms:modified xsi:type="dcterms:W3CDTF">2026-09-11T12:06:00Z</dcterms:modified>
</cp:coreProperties>
</file>